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47C" w:rsidRDefault="00301197">
      <w:r>
        <w:t xml:space="preserve">Proposed Motion to pass </w:t>
      </w:r>
      <w:proofErr w:type="gramStart"/>
      <w:r>
        <w:t>an</w:t>
      </w:r>
      <w:proofErr w:type="gramEnd"/>
      <w:r>
        <w:t xml:space="preserve"> Horry County Republican Party Resolution to “True the Vote in South Carolina”</w:t>
      </w:r>
    </w:p>
    <w:p w:rsidR="00301197" w:rsidRDefault="00301197"/>
    <w:p w:rsidR="00301197" w:rsidRPr="00A53A3C" w:rsidRDefault="00301197">
      <w:pPr>
        <w:rPr>
          <w:sz w:val="40"/>
          <w:szCs w:val="40"/>
        </w:rPr>
      </w:pPr>
      <w:r w:rsidRPr="00A53A3C">
        <w:rPr>
          <w:b/>
          <w:i/>
          <w:sz w:val="40"/>
          <w:szCs w:val="40"/>
        </w:rPr>
        <w:t>Whereas</w:t>
      </w:r>
      <w:r w:rsidRPr="00A53A3C">
        <w:rPr>
          <w:sz w:val="40"/>
          <w:szCs w:val="40"/>
        </w:rPr>
        <w:t xml:space="preserve"> a society that depends on the process of holding elections where one person </w:t>
      </w:r>
      <w:r w:rsidR="004F2D79" w:rsidRPr="00A53A3C">
        <w:rPr>
          <w:sz w:val="40"/>
          <w:szCs w:val="40"/>
        </w:rPr>
        <w:t>equals</w:t>
      </w:r>
      <w:r w:rsidRPr="00A53A3C">
        <w:rPr>
          <w:sz w:val="40"/>
          <w:szCs w:val="40"/>
        </w:rPr>
        <w:t xml:space="preserve"> one vote is the bedrock of the system it is imperative that said system must not only be transparent, but that each phase of the system be purposely constructed to minimize even the opportunity for fraud to influence the outcome of any election, and</w:t>
      </w:r>
    </w:p>
    <w:p w:rsidR="00301197" w:rsidRPr="00A53A3C" w:rsidRDefault="00301197">
      <w:pPr>
        <w:rPr>
          <w:sz w:val="40"/>
          <w:szCs w:val="40"/>
        </w:rPr>
      </w:pPr>
    </w:p>
    <w:p w:rsidR="00301197" w:rsidRPr="00A53A3C" w:rsidRDefault="00301197">
      <w:pPr>
        <w:rPr>
          <w:sz w:val="40"/>
          <w:szCs w:val="40"/>
        </w:rPr>
      </w:pPr>
      <w:r w:rsidRPr="00A53A3C">
        <w:rPr>
          <w:b/>
          <w:i/>
          <w:sz w:val="40"/>
          <w:szCs w:val="40"/>
        </w:rPr>
        <w:t>Whereas</w:t>
      </w:r>
      <w:r w:rsidRPr="00A53A3C">
        <w:rPr>
          <w:sz w:val="40"/>
          <w:szCs w:val="40"/>
        </w:rPr>
        <w:t xml:space="preserve"> when the system of the election process i</w:t>
      </w:r>
      <w:r w:rsidR="00A53A3C">
        <w:rPr>
          <w:sz w:val="40"/>
          <w:szCs w:val="40"/>
        </w:rPr>
        <w:t>s</w:t>
      </w:r>
      <w:r w:rsidRPr="00A53A3C">
        <w:rPr>
          <w:sz w:val="40"/>
          <w:szCs w:val="40"/>
        </w:rPr>
        <w:t xml:space="preserve"> totally in the hands of the legislature and its designated operatives in the state of South Carolina </w:t>
      </w:r>
      <w:r w:rsidR="00A53A3C">
        <w:rPr>
          <w:sz w:val="40"/>
          <w:szCs w:val="40"/>
        </w:rPr>
        <w:t xml:space="preserve">it </w:t>
      </w:r>
      <w:r w:rsidRPr="00A53A3C">
        <w:rPr>
          <w:sz w:val="40"/>
          <w:szCs w:val="40"/>
        </w:rPr>
        <w:t>is also the responsibility of that legislature to provide proof of the integrity of every stage of the entire process, from the registration of electors to absentee balloting, early voting, curbside voting, mail in voting, voting on the provided ‘machines’ on election day, voting on provisional ballots on election day, the tabulation of the vote within the software of the machines, the printing of the results of said tabulation, the ‘counting’ of the votes, and the publication of the results of the election, and</w:t>
      </w:r>
    </w:p>
    <w:p w:rsidR="00301197" w:rsidRPr="00A53A3C" w:rsidRDefault="00301197">
      <w:pPr>
        <w:rPr>
          <w:sz w:val="40"/>
          <w:szCs w:val="40"/>
        </w:rPr>
      </w:pPr>
    </w:p>
    <w:p w:rsidR="00301197" w:rsidRPr="00A53A3C" w:rsidRDefault="00301197">
      <w:pPr>
        <w:rPr>
          <w:sz w:val="40"/>
          <w:szCs w:val="40"/>
        </w:rPr>
      </w:pPr>
      <w:r w:rsidRPr="00A53A3C">
        <w:rPr>
          <w:b/>
          <w:i/>
          <w:sz w:val="40"/>
          <w:szCs w:val="40"/>
        </w:rPr>
        <w:t>Whereas</w:t>
      </w:r>
      <w:r w:rsidRPr="00A53A3C">
        <w:rPr>
          <w:sz w:val="40"/>
          <w:szCs w:val="40"/>
        </w:rPr>
        <w:t xml:space="preserve"> all elected officials are supposedly the ‘servants’ of those who elected them, let it be </w:t>
      </w:r>
    </w:p>
    <w:p w:rsidR="00301197" w:rsidRPr="00A53A3C" w:rsidRDefault="00301197">
      <w:pPr>
        <w:rPr>
          <w:sz w:val="40"/>
          <w:szCs w:val="40"/>
        </w:rPr>
      </w:pPr>
    </w:p>
    <w:p w:rsidR="00301197" w:rsidRPr="00A53A3C" w:rsidRDefault="00301197">
      <w:pPr>
        <w:rPr>
          <w:sz w:val="40"/>
          <w:szCs w:val="40"/>
        </w:rPr>
      </w:pPr>
      <w:r w:rsidRPr="00A53A3C">
        <w:rPr>
          <w:b/>
          <w:i/>
          <w:sz w:val="40"/>
          <w:szCs w:val="40"/>
        </w:rPr>
        <w:t xml:space="preserve">Resolved </w:t>
      </w:r>
      <w:r w:rsidRPr="00A53A3C">
        <w:rPr>
          <w:sz w:val="40"/>
          <w:szCs w:val="40"/>
        </w:rPr>
        <w:t>that the Republican members of the South Carolina legislature introduce or support a “True the Vote in South Carolina” law that would cause an extensive investigation of the election process used in the state of South Carolina to include every segment already mentioned in this Resolution (perhaps have each political party designate two counties they would like to have thoroughly examined to serve as a representative sample), and be it further</w:t>
      </w:r>
    </w:p>
    <w:p w:rsidR="00301197" w:rsidRPr="00A53A3C" w:rsidRDefault="00301197">
      <w:pPr>
        <w:rPr>
          <w:b/>
          <w:i/>
          <w:sz w:val="40"/>
          <w:szCs w:val="40"/>
        </w:rPr>
      </w:pPr>
    </w:p>
    <w:p w:rsidR="00301197" w:rsidRPr="00A53A3C" w:rsidRDefault="00301197">
      <w:pPr>
        <w:rPr>
          <w:sz w:val="40"/>
          <w:szCs w:val="40"/>
        </w:rPr>
      </w:pPr>
      <w:r w:rsidRPr="00A53A3C">
        <w:rPr>
          <w:b/>
          <w:i/>
          <w:sz w:val="40"/>
          <w:szCs w:val="40"/>
        </w:rPr>
        <w:lastRenderedPageBreak/>
        <w:t xml:space="preserve">Resolved </w:t>
      </w:r>
      <w:r w:rsidRPr="00A53A3C">
        <w:rPr>
          <w:sz w:val="40"/>
          <w:szCs w:val="40"/>
        </w:rPr>
        <w:t xml:space="preserve">that the Horry County Republican Party Executive Committee directs all of the Republican elected members of the Horry County Council to initiate and/or support </w:t>
      </w:r>
      <w:proofErr w:type="gramStart"/>
      <w:r w:rsidRPr="00A53A3C">
        <w:rPr>
          <w:sz w:val="40"/>
          <w:szCs w:val="40"/>
        </w:rPr>
        <w:t>a</w:t>
      </w:r>
      <w:r w:rsidR="00A53A3C">
        <w:rPr>
          <w:sz w:val="40"/>
          <w:szCs w:val="40"/>
        </w:rPr>
        <w:t>n</w:t>
      </w:r>
      <w:proofErr w:type="gramEnd"/>
      <w:r w:rsidRPr="00A53A3C">
        <w:rPr>
          <w:sz w:val="40"/>
          <w:szCs w:val="40"/>
        </w:rPr>
        <w:t xml:space="preserve"> Horry County Council Resolution that mirrors this resolution and also directs the legislators that represent Horry County in the South Carolina legislature to introduce and/or </w:t>
      </w:r>
      <w:r w:rsidR="00A53A3C">
        <w:rPr>
          <w:sz w:val="40"/>
          <w:szCs w:val="40"/>
        </w:rPr>
        <w:t>cosponsor</w:t>
      </w:r>
      <w:r w:rsidRPr="00A53A3C">
        <w:rPr>
          <w:sz w:val="40"/>
          <w:szCs w:val="40"/>
        </w:rPr>
        <w:t xml:space="preserve"> aforementioned </w:t>
      </w:r>
      <w:bookmarkStart w:id="0" w:name="_GoBack"/>
      <w:bookmarkEnd w:id="0"/>
      <w:r w:rsidRPr="00A53A3C">
        <w:rPr>
          <w:sz w:val="40"/>
          <w:szCs w:val="40"/>
        </w:rPr>
        <w:t>legislation.</w:t>
      </w:r>
    </w:p>
    <w:sectPr w:rsidR="00301197" w:rsidRPr="00A53A3C" w:rsidSect="007D417C">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2B"/>
    <w:rsid w:val="00301197"/>
    <w:rsid w:val="003B647C"/>
    <w:rsid w:val="004F2D79"/>
    <w:rsid w:val="007D417C"/>
    <w:rsid w:val="00A53A3C"/>
    <w:rsid w:val="00C33B9E"/>
    <w:rsid w:val="00CC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AD76"/>
  <w15:chartTrackingRefBased/>
  <w15:docId w15:val="{E55495F1-0516-4EF3-BAD9-288A5FDE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9E"/>
    <w:rPr>
      <w:sz w:val="24"/>
      <w:szCs w:val="24"/>
    </w:rPr>
  </w:style>
  <w:style w:type="paragraph" w:styleId="Heading1">
    <w:name w:val="heading 1"/>
    <w:basedOn w:val="Normal"/>
    <w:next w:val="Normal"/>
    <w:link w:val="Heading1Char"/>
    <w:uiPriority w:val="9"/>
    <w:qFormat/>
    <w:rsid w:val="00C33B9E"/>
    <w:pPr>
      <w:keepNext/>
      <w:spacing w:before="240" w:after="60"/>
      <w:outlineLvl w:val="0"/>
    </w:pPr>
    <w:rPr>
      <w:rFonts w:ascii="Calibri Light" w:hAnsi="Calibri Light"/>
      <w:b/>
      <w:bCs/>
      <w:kern w:val="32"/>
      <w:sz w:val="32"/>
      <w:szCs w:val="32"/>
    </w:rPr>
  </w:style>
  <w:style w:type="paragraph" w:styleId="Heading5">
    <w:name w:val="heading 5"/>
    <w:basedOn w:val="Normal"/>
    <w:link w:val="Heading5Char"/>
    <w:qFormat/>
    <w:rsid w:val="00C33B9E"/>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B9E"/>
    <w:rPr>
      <w:rFonts w:ascii="Calibri Light" w:hAnsi="Calibri Light"/>
      <w:b/>
      <w:bCs/>
      <w:kern w:val="32"/>
      <w:sz w:val="32"/>
      <w:szCs w:val="32"/>
    </w:rPr>
  </w:style>
  <w:style w:type="character" w:customStyle="1" w:styleId="Heading5Char">
    <w:name w:val="Heading 5 Char"/>
    <w:basedOn w:val="DefaultParagraphFont"/>
    <w:link w:val="Heading5"/>
    <w:rsid w:val="00C33B9E"/>
    <w:rPr>
      <w:b/>
      <w:bCs/>
    </w:rPr>
  </w:style>
  <w:style w:type="character" w:styleId="Emphasis">
    <w:name w:val="Emphasis"/>
    <w:uiPriority w:val="20"/>
    <w:qFormat/>
    <w:rsid w:val="00C33B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4</cp:revision>
  <dcterms:created xsi:type="dcterms:W3CDTF">2021-04-03T11:32:00Z</dcterms:created>
  <dcterms:modified xsi:type="dcterms:W3CDTF">2021-04-03T23:04:00Z</dcterms:modified>
</cp:coreProperties>
</file>