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47C" w:rsidRDefault="009C3BCF">
      <w:pPr>
        <w:rPr>
          <w:rFonts w:ascii="Segoe UI" w:hAnsi="Segoe UI" w:cs="Segoe UI"/>
          <w:color w:val="201F1E"/>
          <w:shd w:val="clear" w:color="auto" w:fill="FFFFFF"/>
        </w:rPr>
      </w:pPr>
      <w:r>
        <w:rPr>
          <w:rFonts w:ascii="Segoe UI" w:hAnsi="Segoe UI" w:cs="Segoe UI"/>
          <w:color w:val="201F1E"/>
          <w:shd w:val="clear" w:color="auto" w:fill="FFFFFF"/>
        </w:rPr>
        <w:t>Christmas Eve, 2008</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Dear family, friends and fellow Americans</w:t>
      </w:r>
      <w:proofErr w:type="gramStart"/>
      <w:r>
        <w:rPr>
          <w:rFonts w:ascii="Segoe UI" w:hAnsi="Segoe UI" w:cs="Segoe UI"/>
          <w:color w:val="201F1E"/>
          <w:shd w:val="clear" w:color="auto" w:fill="FFFFFF"/>
        </w:rPr>
        <w:t>:</w:t>
      </w:r>
      <w:proofErr w:type="gramEnd"/>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In watching “Mary, mother of Jesus” on TBN tonight I reflected on how America, a nation founded on Christian principles, has morphed into one of the most ungodly nations in history. America’s motto is “In God We Trust.” Our national hymn is “God of Our Fathers.” We pledge an allegiance to “one nation, under God…,”Moses symbolically presides over Congress from his location across from the Speaker of the House. The Ten Commandments are displayed above the chair of the U.S. Supreme Court’s Chief Justice, and the 97th Congress declared the Bible to be the word of God in Public Law 97-280.</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Today, it’s clear America is morally, philosophically, institutionally, and financially broke. Was this by accident? NO! Even a superficial look at today’s America will show a silent counter revolution has transformed America into a nation-state of a global government operating in accordance with the godless Communist Manifesto. On 2/1/1992, President George Herbert Walker Bush announced America’s demise by saying: “it is the sacred principles enshrined in the United Nation’s Charter to which we will henceforth pledge our allegiance.”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Could it be America’s condition is the result of America being under judgment? And if it is, what has America done to deserve God’s wrath? Let us look at just a few possible reasons.</w:t>
      </w:r>
      <w:r>
        <w:rPr>
          <w:rFonts w:ascii="Segoe UI" w:hAnsi="Segoe UI" w:cs="Segoe UI"/>
          <w:color w:val="201F1E"/>
        </w:rPr>
        <w:br/>
      </w:r>
      <w:r>
        <w:rPr>
          <w:rFonts w:ascii="Segoe UI" w:hAnsi="Segoe UI" w:cs="Segoe UI"/>
          <w:color w:val="201F1E"/>
          <w:shd w:val="clear" w:color="auto" w:fill="FFFFFF"/>
        </w:rPr>
        <w:t> &gt; We are told in Gal. 5:1 to “Stand fast therefore in the liberty wherewith Christ hath made us free, and be not entangled again with the yoke of bondage.” Have we complied? NO!</w:t>
      </w:r>
      <w:r>
        <w:rPr>
          <w:rFonts w:ascii="Segoe UI" w:hAnsi="Segoe UI" w:cs="Segoe UI"/>
          <w:color w:val="201F1E"/>
        </w:rPr>
        <w:br/>
      </w:r>
      <w:r>
        <w:rPr>
          <w:rFonts w:ascii="Segoe UI" w:hAnsi="Segoe UI" w:cs="Segoe UI"/>
          <w:color w:val="201F1E"/>
          <w:shd w:val="clear" w:color="auto" w:fill="FFFFFF"/>
        </w:rPr>
        <w:t> &gt; In Deut. 28:1-13, God told us of the blessings we could expect if we “…hearken diligently unto the voice of the Lord thy God” and gave us some instructions. Have we complied with them? NO!</w:t>
      </w:r>
      <w:r>
        <w:rPr>
          <w:rFonts w:ascii="Segoe UI" w:hAnsi="Segoe UI" w:cs="Segoe UI"/>
          <w:color w:val="201F1E"/>
        </w:rPr>
        <w:br/>
      </w:r>
      <w:r>
        <w:rPr>
          <w:rFonts w:ascii="Segoe UI" w:hAnsi="Segoe UI" w:cs="Segoe UI"/>
          <w:color w:val="201F1E"/>
          <w:shd w:val="clear" w:color="auto" w:fill="FFFFFF"/>
        </w:rPr>
        <w:t> &gt; In Deut. 28:15-44, we find the price we would pay by failing to “…hearken unto the voice of the Lord” and that we’d be “cursed” in many ways. Can it be argued we aren’t! NO!</w:t>
      </w:r>
      <w:r>
        <w:rPr>
          <w:rFonts w:ascii="Segoe UI" w:hAnsi="Segoe UI" w:cs="Segoe UI"/>
          <w:color w:val="201F1E"/>
        </w:rPr>
        <w:br/>
      </w:r>
      <w:r>
        <w:rPr>
          <w:rFonts w:ascii="Segoe UI" w:hAnsi="Segoe UI" w:cs="Segoe UI"/>
          <w:color w:val="201F1E"/>
          <w:shd w:val="clear" w:color="auto" w:fill="FFFFFF"/>
        </w:rPr>
        <w:t xml:space="preserve"> &gt; Deut. 28:43-44 reads: </w:t>
      </w:r>
      <w:proofErr w:type="gramStart"/>
      <w:r>
        <w:rPr>
          <w:rFonts w:ascii="Segoe UI" w:hAnsi="Segoe UI" w:cs="Segoe UI"/>
          <w:color w:val="201F1E"/>
          <w:shd w:val="clear" w:color="auto" w:fill="FFFFFF"/>
        </w:rPr>
        <w:t>“ The</w:t>
      </w:r>
      <w:proofErr w:type="gramEnd"/>
      <w:r>
        <w:rPr>
          <w:rFonts w:ascii="Segoe UI" w:hAnsi="Segoe UI" w:cs="Segoe UI"/>
          <w:color w:val="201F1E"/>
          <w:shd w:val="clear" w:color="auto" w:fill="FFFFFF"/>
        </w:rPr>
        <w:t xml:space="preserve"> stranger that is within thee shall get up above thee very high; ...He shall lend to thee, and thou shalt not lend to him; he shall be the head, and thou shalt be the tail.” Is this why we owe over $60 trillion in public and private debt and face another $55 trillion plus in unfunded obligations with only about $7.3 trillion in our money supply leaving us no way to pay our debts under current monetary policy? Is this why “the stranger” cannot be stopped from taking title to all real wealth (homes, farms, etc.) of his choice, holding a mortgage on the remainder and a claim on all future production meaning bondage for this and future generations? The answer is YES!</w:t>
      </w:r>
      <w:r>
        <w:rPr>
          <w:rFonts w:ascii="Segoe UI" w:hAnsi="Segoe UI" w:cs="Segoe UI"/>
          <w:color w:val="201F1E"/>
        </w:rPr>
        <w:br/>
      </w:r>
      <w:r>
        <w:rPr>
          <w:rFonts w:ascii="Segoe UI" w:hAnsi="Segoe UI" w:cs="Segoe UI"/>
          <w:color w:val="201F1E"/>
          <w:shd w:val="clear" w:color="auto" w:fill="FFFFFF"/>
        </w:rPr>
        <w:t xml:space="preserve"> &gt; Perhaps most importantly, the first Commandment says “Thou shalt have no other Gods before me.” (Exodus 20:3) Do we? Another unequivocal YES! In the interest of mammon, over 99.7% of our so called ’churches’ are incorporated businesses created by the state. Since a created cannot be greater than its creator, </w:t>
      </w:r>
      <w:proofErr w:type="gramStart"/>
      <w:r>
        <w:rPr>
          <w:rFonts w:ascii="Segoe UI" w:hAnsi="Segoe UI" w:cs="Segoe UI"/>
          <w:color w:val="201F1E"/>
          <w:shd w:val="clear" w:color="auto" w:fill="FFFFFF"/>
        </w:rPr>
        <w:t>it’s</w:t>
      </w:r>
      <w:proofErr w:type="gramEnd"/>
      <w:r>
        <w:rPr>
          <w:rFonts w:ascii="Segoe UI" w:hAnsi="Segoe UI" w:cs="Segoe UI"/>
          <w:color w:val="201F1E"/>
          <w:shd w:val="clear" w:color="auto" w:fill="FFFFFF"/>
        </w:rPr>
        <w:t xml:space="preserve"> self-evident the state is the god of these churches.</w:t>
      </w:r>
      <w:r>
        <w:rPr>
          <w:rFonts w:ascii="Segoe UI" w:hAnsi="Segoe UI" w:cs="Segoe UI"/>
          <w:color w:val="201F1E"/>
        </w:rPr>
        <w:br/>
      </w:r>
      <w:r>
        <w:rPr>
          <w:rFonts w:ascii="Segoe UI" w:hAnsi="Segoe UI" w:cs="Segoe UI"/>
          <w:color w:val="201F1E"/>
          <w:shd w:val="clear" w:color="auto" w:fill="FFFFFF"/>
        </w:rPr>
        <w:t xml:space="preserve"> &gt; Could America’s breakdown be the result of America being a nation of sinners and hypocrites? I suggest it’s not only possible but factual. I further suggest our problem, when distilled to its lowest common denominator, is that America has overlooked the importance of James 4:17 saying “to him that </w:t>
      </w:r>
      <w:proofErr w:type="spellStart"/>
      <w:r>
        <w:rPr>
          <w:rFonts w:ascii="Segoe UI" w:hAnsi="Segoe UI" w:cs="Segoe UI"/>
          <w:color w:val="201F1E"/>
          <w:shd w:val="clear" w:color="auto" w:fill="FFFFFF"/>
        </w:rPr>
        <w:t>knoweth</w:t>
      </w:r>
      <w:proofErr w:type="spellEnd"/>
      <w:r>
        <w:rPr>
          <w:rFonts w:ascii="Segoe UI" w:hAnsi="Segoe UI" w:cs="Segoe UI"/>
          <w:color w:val="201F1E"/>
          <w:shd w:val="clear" w:color="auto" w:fill="FFFFFF"/>
        </w:rPr>
        <w:t xml:space="preserve"> to do good, and doeth it not, to him it is sin.” People are creatures of habit. So while we know change is needed, we continue doing the same thing over and over while praying for a different result. By definition, this is insanity.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Though a more knowledgeable Biblical scholar could provide many more reasons as to why America has come under judgment, I accept that we are and pray you do for the question then becomes: what can and should we, as individuals, do in an effort to return America to its moral mooring so it can again enjoy God‘s blessings?</w:t>
      </w:r>
      <w:r>
        <w:rPr>
          <w:rFonts w:ascii="Segoe UI" w:hAnsi="Segoe UI" w:cs="Segoe UI"/>
          <w:color w:val="201F1E"/>
        </w:rPr>
        <w:br/>
      </w:r>
      <w:r>
        <w:rPr>
          <w:rFonts w:ascii="Segoe UI" w:hAnsi="Segoe UI" w:cs="Segoe UI"/>
          <w:color w:val="201F1E"/>
        </w:rPr>
        <w:lastRenderedPageBreak/>
        <w:br/>
      </w:r>
      <w:r>
        <w:rPr>
          <w:rFonts w:ascii="Segoe UI" w:hAnsi="Segoe UI" w:cs="Segoe UI"/>
          <w:color w:val="201F1E"/>
          <w:shd w:val="clear" w:color="auto" w:fill="FFFFFF"/>
        </w:rPr>
        <w:t>Step 1 is to accept the truth of the thirty Republican governors who said: “Federal action has exceeded the clear bounds of its jurisdiction under the Constitution and thus violated rights guaranteed to the people.”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Step 2 is individual repentance. We must truly regret our sins, earnestly seek deliverance, discard the strange Gods so prominent within our culture, and choose to honor and serve the living God.</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Step 3 is to acknowledge that “Faith without works is dead” (James 2:20) and make a commitment to practice our faith through action; the first act being to demand any ‘churches’ (businesses) we support un incorporate and preach the full Gospel if they hope to continue to receive our support.</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Step 4 is to accept the “Federal Action” alluded to by the Republican governors would be impossible if those in government believed in God. They don’t! This was made clear on 11/12/2003 by Alabama Attorney General Pryor when questioning Alabama’s former Chief Justice Roy Moore before the Court Of The Judiciary. AG Pryor asked Justice Moore: "And your understanding is that the Federal Court ordered that you could not acknowledge God; isn’t that right?” Judge Moore said, “Yes.” AG Pryor continued, “And if you resume your duties as Chief Justice after this proceeding, you will continue to acknowledge God as you have testified that you would today?” Judge Moore replied: “That’s right.” AG Pryor continued: “No matter what any other official says?” Judge Moore replied “Absolutely.”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On the basis of his testimony, the Alabama Court of the Judiciary removed Chief Justice Moore from office and had the Ten Commandments Monument removed from the Alabama Supreme Court Building. And while God may continue to live in the hearts and minds of some of us, we are being denied the right to openly practice our faith and to live under the biblical principles reflected in our Constitution; principles that are the foundation of liberty.</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Step 5 is to recognize the bad news and act on the good news. Our nation’s founders left us the tools with which to peacefully put a stop to this criminal "Federal action" and Take America Back to its lawful, biblically inspired foundation. Our need is to use them!</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The effective use of these tools demands unity of spirit and action by millions of people! None are in a better position to foster unity than pastors and veterans. They are geographically dispersed, have the numbers, needed facilities, and most importantly, the obligation. We can improve the probability of realizing our goal if we follow </w:t>
      </w:r>
      <w:proofErr w:type="spellStart"/>
      <w:r>
        <w:rPr>
          <w:rFonts w:ascii="Segoe UI" w:hAnsi="Segoe UI" w:cs="Segoe UI"/>
          <w:color w:val="201F1E"/>
          <w:shd w:val="clear" w:color="auto" w:fill="FFFFFF"/>
        </w:rPr>
        <w:t>Medori</w:t>
      </w:r>
      <w:proofErr w:type="spellEnd"/>
      <w:r>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Severi’s</w:t>
      </w:r>
      <w:proofErr w:type="spellEnd"/>
      <w:r>
        <w:rPr>
          <w:rFonts w:ascii="Segoe UI" w:hAnsi="Segoe UI" w:cs="Segoe UI"/>
          <w:color w:val="201F1E"/>
          <w:shd w:val="clear" w:color="auto" w:fill="FFFFFF"/>
        </w:rPr>
        <w:t xml:space="preserve"> advise saying: "until we abandon our manifold private agendas and unite, we will merely be hapless observers standing at the bottom of a dark, deep pit, wistfully hoping to save the world, but really doing little more than breaking the fall of compatriots who are pushed in on top of us…. Only by uniting in a common effort devoid of subjective paradigms will we be able to mold the human spirit upon which we may ascend to freedom....."</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The thirty governors pledged “to restore to the states and people the prerogatives and freedoms guaranteed them by the Constitution‘.” Let’s do it by creating the undeniable Take America Back (TAB) team described at </w:t>
      </w:r>
      <w:hyperlink r:id="rId4" w:history="1">
        <w:r w:rsidRPr="00607141">
          <w:rPr>
            <w:rStyle w:val="Hyperlink"/>
          </w:rPr>
          <w:t>http://www.thecnc.org/Documents/1776.htm</w:t>
        </w:r>
      </w:hyperlink>
      <w:r>
        <w:t xml:space="preserve"> </w:t>
      </w:r>
      <w:r>
        <w:rPr>
          <w:rFonts w:ascii="Segoe UI" w:hAnsi="Segoe UI" w:cs="Segoe UI"/>
          <w:color w:val="201F1E"/>
        </w:rPr>
        <w:br/>
      </w:r>
      <w:r>
        <w:rPr>
          <w:rFonts w:ascii="Segoe UI" w:hAnsi="Segoe UI" w:cs="Segoe UI"/>
          <w:color w:val="201F1E"/>
          <w:shd w:val="clear" w:color="auto" w:fill="FFFFFF"/>
        </w:rPr>
        <w:t>Together we can Take America Back. Our posterity has a birthright to the Liberty only God can provide! It’s our duty to secure it for them!</w:t>
      </w:r>
      <w:r>
        <w:rPr>
          <w:rFonts w:ascii="Segoe UI" w:hAnsi="Segoe UI" w:cs="Segoe UI"/>
          <w:color w:val="201F1E"/>
        </w:rPr>
        <w:br/>
      </w:r>
      <w:r>
        <w:rPr>
          <w:rFonts w:ascii="Segoe UI" w:hAnsi="Segoe UI" w:cs="Segoe UI"/>
          <w:color w:val="201F1E"/>
          <w:shd w:val="clear" w:color="auto" w:fill="FFFFFF"/>
        </w:rPr>
        <w:lastRenderedPageBreak/>
        <w:t> </w:t>
      </w:r>
      <w:r>
        <w:rPr>
          <w:rFonts w:ascii="Segoe UI" w:hAnsi="Segoe UI" w:cs="Segoe UI"/>
          <w:color w:val="201F1E"/>
        </w:rPr>
        <w:br/>
      </w:r>
      <w:r>
        <w:rPr>
          <w:rFonts w:ascii="Segoe UI" w:hAnsi="Segoe UI" w:cs="Segoe UI"/>
          <w:color w:val="201F1E"/>
          <w:shd w:val="clear" w:color="auto" w:fill="FFFFFF"/>
        </w:rPr>
        <w:t>In God and Country with a merry and spirit filled Christmas to all.</w:t>
      </w:r>
    </w:p>
    <w:p w:rsidR="009C3BCF" w:rsidRDefault="00584ADA">
      <w:r>
        <w:rPr>
          <w:rFonts w:ascii="Segoe UI" w:hAnsi="Segoe UI" w:cs="Segoe UI"/>
          <w:color w:val="201F1E"/>
          <w:shd w:val="clear" w:color="auto" w:fill="FFFFFF"/>
        </w:rPr>
        <w:t>Walter M</w:t>
      </w:r>
      <w:bookmarkStart w:id="0" w:name="_GoBack"/>
      <w:bookmarkEnd w:id="0"/>
      <w:r w:rsidR="009C3BCF">
        <w:rPr>
          <w:rFonts w:ascii="Segoe UI" w:hAnsi="Segoe UI" w:cs="Segoe UI"/>
          <w:color w:val="201F1E"/>
          <w:shd w:val="clear" w:color="auto" w:fill="FFFFFF"/>
        </w:rPr>
        <w:t>yers</w:t>
      </w:r>
    </w:p>
    <w:sectPr w:rsidR="009C3BCF" w:rsidSect="007D417C">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E7"/>
    <w:rsid w:val="003B647C"/>
    <w:rsid w:val="00584ADA"/>
    <w:rsid w:val="007D417C"/>
    <w:rsid w:val="009C3BCF"/>
    <w:rsid w:val="00E4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0F94"/>
  <w15:chartTrackingRefBased/>
  <w15:docId w15:val="{C3E98E7A-BF23-43E0-8507-D3A9FF1C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BCF"/>
    <w:rPr>
      <w:color w:val="0000FF"/>
      <w:u w:val="single"/>
    </w:rPr>
  </w:style>
  <w:style w:type="character" w:styleId="FollowedHyperlink">
    <w:name w:val="FollowedHyperlink"/>
    <w:basedOn w:val="DefaultParagraphFont"/>
    <w:uiPriority w:val="99"/>
    <w:semiHidden/>
    <w:unhideWhenUsed/>
    <w:rsid w:val="009C3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nc.org/Documents/177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3</cp:revision>
  <dcterms:created xsi:type="dcterms:W3CDTF">2020-12-07T10:16:00Z</dcterms:created>
  <dcterms:modified xsi:type="dcterms:W3CDTF">2020-12-07T10:20:00Z</dcterms:modified>
</cp:coreProperties>
</file>